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pacing w:after="100" w:before="100" w:line="360" w:lineRule="auto"/>
        <w:ind w:left="0" w:right="607.2047244094489" w:firstLine="708.6614173228347"/>
        <w:jc w:val="center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Живокіст лікарський та його застосування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spacing w:after="100" w:before="100" w:line="360" w:lineRule="auto"/>
        <w:ind w:left="0" w:right="607.2047244094489" w:firstLine="708.6614173228347"/>
        <w:jc w:val="both"/>
        <w:rPr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Живокіст лікарський</w:t>
      </w:r>
      <w:r w:rsidDel="00000000" w:rsidR="00000000" w:rsidRPr="00000000">
        <w:rPr>
          <w:sz w:val="28"/>
          <w:szCs w:val="28"/>
          <w:rtl w:val="0"/>
        </w:rPr>
        <w:t xml:space="preserve"> (</w:t>
      </w:r>
      <w:r w:rsidDel="00000000" w:rsidR="00000000" w:rsidRPr="00000000">
        <w:rPr>
          <w:i w:val="1"/>
          <w:sz w:val="28"/>
          <w:szCs w:val="28"/>
          <w:rtl w:val="0"/>
        </w:rPr>
        <w:t xml:space="preserve">Symphytum officinale</w:t>
      </w:r>
      <w:r w:rsidDel="00000000" w:rsidR="00000000" w:rsidRPr="00000000">
        <w:rPr>
          <w:sz w:val="28"/>
          <w:szCs w:val="28"/>
          <w:rtl w:val="0"/>
        </w:rPr>
        <w:t xml:space="preserve">), інші назви – білопузник, гав'яз, жиловник, лизень воловий, окопник, язик воловий.</w:t>
      </w:r>
    </w:p>
    <w:p w:rsidR="00000000" w:rsidDel="00000000" w:rsidP="00000000" w:rsidRDefault="00000000" w:rsidRPr="00000000" w14:paraId="00000003">
      <w:pPr>
        <w:widowControl w:val="0"/>
        <w:spacing w:after="100" w:before="100" w:line="360" w:lineRule="auto"/>
        <w:ind w:left="0" w:right="607.2047244094489" w:firstLine="708.661417322834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Багаторічна трав'яниста шорсткощетиниста рослина родини шорстколистих. Має коротке кореневище. Стебло прямостояче, до 100 см заввишки, розгалужене, внизу – </w:t>
      </w:r>
      <w:r w:rsidDel="00000000" w:rsidR="00000000" w:rsidRPr="00000000">
        <w:rPr>
          <w:sz w:val="28"/>
          <w:szCs w:val="28"/>
          <w:rtl w:val="0"/>
        </w:rPr>
        <w:t xml:space="preserve">гранчасте</w:t>
      </w:r>
      <w:r w:rsidDel="00000000" w:rsidR="00000000" w:rsidRPr="00000000">
        <w:rPr>
          <w:sz w:val="28"/>
          <w:szCs w:val="28"/>
          <w:rtl w:val="0"/>
        </w:rPr>
        <w:t xml:space="preserve">, вгорi – крилате вiд збіжного листя. Листки чергові, знизу, </w:t>
      </w:r>
      <w:r w:rsidDel="00000000" w:rsidR="00000000" w:rsidRPr="00000000">
        <w:rPr>
          <w:sz w:val="28"/>
          <w:szCs w:val="28"/>
          <w:rtl w:val="0"/>
        </w:rPr>
        <w:t xml:space="preserve">вкритi</w:t>
      </w:r>
      <w:r w:rsidDel="00000000" w:rsidR="00000000" w:rsidRPr="00000000">
        <w:rPr>
          <w:sz w:val="28"/>
          <w:szCs w:val="28"/>
          <w:rtl w:val="0"/>
        </w:rPr>
        <w:t xml:space="preserve"> сіткою жилок; приземні та нижнi стебловi листки – з черешками, яйцеподібно-ланцетні, решта стеблових листків – сидячі, гострi, ланцетні. Квiтки правильнi, </w:t>
      </w:r>
      <w:r w:rsidDel="00000000" w:rsidR="00000000" w:rsidRPr="00000000">
        <w:rPr>
          <w:sz w:val="28"/>
          <w:szCs w:val="28"/>
          <w:rtl w:val="0"/>
        </w:rPr>
        <w:t xml:space="preserve">пониклi</w:t>
      </w:r>
      <w:r w:rsidDel="00000000" w:rsidR="00000000" w:rsidRPr="00000000">
        <w:rPr>
          <w:sz w:val="28"/>
          <w:szCs w:val="28"/>
          <w:rtl w:val="0"/>
        </w:rPr>
        <w:t xml:space="preserve">, зiбранi </w:t>
      </w:r>
      <w:r w:rsidDel="00000000" w:rsidR="00000000" w:rsidRPr="00000000">
        <w:rPr>
          <w:sz w:val="28"/>
          <w:szCs w:val="28"/>
          <w:rtl w:val="0"/>
        </w:rPr>
        <w:t xml:space="preserve">завiйками</w:t>
      </w:r>
      <w:r w:rsidDel="00000000" w:rsidR="00000000" w:rsidRPr="00000000">
        <w:rPr>
          <w:sz w:val="28"/>
          <w:szCs w:val="28"/>
          <w:rtl w:val="0"/>
        </w:rPr>
        <w:t xml:space="preserve"> на верхівці стебла; віночок фіолетовий або брудно-пурпуровий. Цвіте у червні-вересні. Плід сухий, розпадається на 4 горішки.</w:t>
      </w:r>
    </w:p>
    <w:p w:rsidR="00000000" w:rsidDel="00000000" w:rsidP="00000000" w:rsidRDefault="00000000" w:rsidRPr="00000000" w14:paraId="00000004">
      <w:pPr>
        <w:widowControl w:val="0"/>
        <w:spacing w:after="100" w:before="100" w:line="360" w:lineRule="auto"/>
        <w:ind w:left="0" w:right="607.2047244094489" w:firstLine="708.661417322834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Росте по берегах </w:t>
      </w:r>
      <w:r w:rsidDel="00000000" w:rsidR="00000000" w:rsidRPr="00000000">
        <w:rPr>
          <w:sz w:val="28"/>
          <w:szCs w:val="28"/>
          <w:rtl w:val="0"/>
        </w:rPr>
        <w:t xml:space="preserve">рiчок</w:t>
      </w:r>
      <w:r w:rsidDel="00000000" w:rsidR="00000000" w:rsidRPr="00000000">
        <w:rPr>
          <w:sz w:val="28"/>
          <w:szCs w:val="28"/>
          <w:rtl w:val="0"/>
        </w:rPr>
        <w:t xml:space="preserve">, вологих луках, у вiльшняках.</w:t>
      </w:r>
    </w:p>
    <w:p w:rsidR="00000000" w:rsidDel="00000000" w:rsidP="00000000" w:rsidRDefault="00000000" w:rsidRPr="00000000" w14:paraId="00000005">
      <w:pPr>
        <w:widowControl w:val="0"/>
        <w:spacing w:after="100" w:before="100" w:line="360" w:lineRule="auto"/>
        <w:ind w:left="0" w:right="607.2047244094489" w:firstLine="708.661417322834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Для виготовлення лiкарських форм заготовляють коріння рослини восени. </w:t>
      </w:r>
    </w:p>
    <w:p w:rsidR="00000000" w:rsidDel="00000000" w:rsidP="00000000" w:rsidRDefault="00000000" w:rsidRPr="00000000" w14:paraId="00000006">
      <w:pPr>
        <w:widowControl w:val="0"/>
        <w:spacing w:after="100" w:before="100" w:line="360" w:lineRule="auto"/>
        <w:ind w:left="0" w:right="607.2047244094489" w:firstLine="708.661417322834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Коріння містить алкалоїди (лазiокарпiн, алантоїн, циноглосин), глiкозиди, цукри, холiн, ефірну олію, дубильнi i слизисті речовини.</w:t>
      </w:r>
    </w:p>
    <w:p w:rsidR="00000000" w:rsidDel="00000000" w:rsidP="00000000" w:rsidRDefault="00000000" w:rsidRPr="00000000" w14:paraId="00000007">
      <w:pPr>
        <w:widowControl w:val="0"/>
        <w:spacing w:after="100" w:before="100" w:line="360" w:lineRule="auto"/>
        <w:ind w:left="0" w:right="607.2047244094489" w:firstLine="708.661417322834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Галенові препарати живокосту, мають протизапальні, обволікальні, протипухлинні, протимікробні властивості.</w:t>
      </w:r>
    </w:p>
    <w:p w:rsidR="00000000" w:rsidDel="00000000" w:rsidP="00000000" w:rsidRDefault="00000000" w:rsidRPr="00000000" w14:paraId="00000008">
      <w:pPr>
        <w:widowControl w:val="0"/>
        <w:spacing w:after="100" w:before="100" w:line="360" w:lineRule="auto"/>
        <w:ind w:left="0" w:right="607.2047244094489" w:firstLine="708.661417322834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Застосовують при кашлі, виразковiй хворобi шлунка та дванадцятипалої кишки, хворобах нирок i печiнки, переломi кiсток, пухлинах, виразках, гнійних ранах.</w:t>
      </w:r>
    </w:p>
    <w:p w:rsidR="00000000" w:rsidDel="00000000" w:rsidP="00000000" w:rsidRDefault="00000000" w:rsidRPr="00000000" w14:paraId="00000009">
      <w:pPr>
        <w:widowControl w:val="0"/>
        <w:spacing w:after="100" w:before="100" w:line="360" w:lineRule="auto"/>
        <w:ind w:left="0" w:right="607.2047244094489" w:firstLine="708.661417322834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Внутрiшньо – відвар коріння живокосту (10 г подрібненого корiння залити 200 мл окропу, варити 10 хв) приймати по 1 ст. ложцi 4 рази на день. Настоянку коріння живокосту (10 г сировини залити 50 мл 70% розчину спирту) приймати по 30 крапель 4 рази на день.</w:t>
      </w:r>
    </w:p>
    <w:p w:rsidR="00000000" w:rsidDel="00000000" w:rsidP="00000000" w:rsidRDefault="00000000" w:rsidRPr="00000000" w14:paraId="0000000A">
      <w:pPr>
        <w:widowControl w:val="0"/>
        <w:spacing w:after="100" w:before="100" w:line="360" w:lineRule="auto"/>
        <w:ind w:left="0" w:right="607.2047244094489" w:firstLine="708.661417322834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Зовнiшньо – відвар коріння (10 г сировини залити 200 мл окропу, варити 10 хв) використовувати для полоскання, примочок, обробки ран, виразок і тріщин куточків рота. Накладають компреси на мiсця переломів для швидшого зростання кісток. Настоянку коріння (1:10, на 50% розчині спирту, настоювати у темному і холодному місці 25 днів) втирати у болючі місця тіла при ревматизмі, подагрі, артриті, міозиті).</w:t>
      </w:r>
    </w:p>
    <w:sectPr>
      <w:pgSz w:h="15840" w:w="12240" w:orient="portrait"/>
      <w:pgMar w:bottom="1134" w:top="1134" w:left="1133.8582677165355" w:right="850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uk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